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25B43" w14:textId="6C6182FE" w:rsidR="000C1C0B" w:rsidRPr="00F37D50" w:rsidRDefault="00D7370B">
      <w:pPr>
        <w:pStyle w:val="ae"/>
        <w:spacing w:before="120" w:after="120"/>
        <w:rPr>
          <w:sz w:val="32"/>
          <w:szCs w:val="32"/>
          <w:lang w:bidi="hi-IN"/>
        </w:rPr>
      </w:pPr>
      <w:r>
        <w:rPr>
          <w:sz w:val="32"/>
          <w:szCs w:val="32"/>
          <w:lang w:bidi="hi-IN"/>
        </w:rPr>
        <w:t>Жемчужины Северной Руси</w:t>
      </w:r>
      <w:r w:rsidR="00FD5058" w:rsidRPr="00F37D50">
        <w:rPr>
          <w:sz w:val="32"/>
          <w:szCs w:val="32"/>
          <w:lang w:bidi="hi-IN"/>
        </w:rPr>
        <w:t xml:space="preserve"> </w:t>
      </w:r>
    </w:p>
    <w:p w14:paraId="2A83DC54" w14:textId="77777777" w:rsidR="000C1C0B" w:rsidRPr="00F37D50" w:rsidRDefault="00FD5058">
      <w:pPr>
        <w:pStyle w:val="ae"/>
        <w:spacing w:before="120" w:after="120"/>
        <w:rPr>
          <w:sz w:val="32"/>
          <w:szCs w:val="32"/>
          <w:lang w:bidi="hi-IN"/>
        </w:rPr>
      </w:pPr>
      <w:r w:rsidRPr="00F37D50">
        <w:rPr>
          <w:sz w:val="32"/>
          <w:szCs w:val="32"/>
          <w:lang w:bidi="hi-IN"/>
        </w:rPr>
        <w:t>5 дней/ 4 ночи</w:t>
      </w:r>
    </w:p>
    <w:p w14:paraId="1FA844D4" w14:textId="3ED7CD96" w:rsidR="000C1C0B" w:rsidRDefault="00F37D50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Маршрут: </w:t>
      </w:r>
      <w:proofErr w:type="gramStart"/>
      <w:r w:rsidR="00FD5058">
        <w:rPr>
          <w:rFonts w:ascii="Times New Roman" w:eastAsia="Times New Roman" w:hAnsi="Times New Roman"/>
          <w:i/>
          <w:sz w:val="28"/>
          <w:szCs w:val="28"/>
        </w:rPr>
        <w:t xml:space="preserve">Ржев — Великие Луки - Пушкинские горы — Псков - Изборск – Печоры - Великий Новгород - Валдай – Вышний </w:t>
      </w:r>
      <w:proofErr w:type="spellStart"/>
      <w:r w:rsidR="00FD5058">
        <w:rPr>
          <w:rFonts w:ascii="Times New Roman" w:eastAsia="Times New Roman" w:hAnsi="Times New Roman"/>
          <w:i/>
          <w:sz w:val="28"/>
          <w:szCs w:val="28"/>
        </w:rPr>
        <w:t>Волочёк</w:t>
      </w:r>
      <w:proofErr w:type="spellEnd"/>
      <w:r w:rsidR="00D7194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FD5058">
        <w:rPr>
          <w:rFonts w:ascii="Times New Roman" w:eastAsia="Times New Roman" w:hAnsi="Times New Roman"/>
          <w:i/>
          <w:sz w:val="28"/>
          <w:szCs w:val="28"/>
        </w:rPr>
        <w:t xml:space="preserve">– Торжок - Тверь  </w:t>
      </w:r>
      <w:proofErr w:type="gramEnd"/>
    </w:p>
    <w:p w14:paraId="15654957" w14:textId="77777777" w:rsidR="000C1C0B" w:rsidRDefault="000C1C0B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14:paraId="69BB5DA7" w14:textId="0A7847A4" w:rsidR="000C1C0B" w:rsidRPr="005D6C82" w:rsidRDefault="00FD5058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C7E90">
        <w:rPr>
          <w:rFonts w:ascii="Times New Roman" w:eastAsia="Times New Roman" w:hAnsi="Times New Roman"/>
          <w:b/>
          <w:sz w:val="28"/>
          <w:szCs w:val="28"/>
        </w:rPr>
        <w:t>Даты тура</w:t>
      </w:r>
      <w:r w:rsidR="00F37D50" w:rsidRPr="004C7E90">
        <w:rPr>
          <w:rFonts w:ascii="Times New Roman" w:eastAsia="Times New Roman" w:hAnsi="Times New Roman"/>
          <w:b/>
          <w:sz w:val="28"/>
          <w:szCs w:val="28"/>
        </w:rPr>
        <w:t xml:space="preserve"> на 2026 год</w:t>
      </w:r>
      <w:r w:rsidRPr="004C7E90">
        <w:rPr>
          <w:rFonts w:ascii="Times New Roman" w:eastAsia="Times New Roman" w:hAnsi="Times New Roman"/>
          <w:b/>
          <w:sz w:val="28"/>
          <w:szCs w:val="28"/>
        </w:rPr>
        <w:t>:</w:t>
      </w:r>
      <w:r w:rsidRPr="005D6C8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D6C82">
        <w:rPr>
          <w:rFonts w:ascii="Times New Roman" w:eastAsia="Times New Roman" w:hAnsi="Times New Roman"/>
          <w:b/>
          <w:color w:val="FF0000"/>
          <w:sz w:val="28"/>
          <w:szCs w:val="28"/>
        </w:rPr>
        <w:t>1</w:t>
      </w:r>
      <w:r w:rsidR="00276B2A" w:rsidRPr="005D6C82">
        <w:rPr>
          <w:rFonts w:ascii="Times New Roman" w:eastAsia="Times New Roman" w:hAnsi="Times New Roman"/>
          <w:b/>
          <w:color w:val="FF0000"/>
          <w:sz w:val="28"/>
          <w:szCs w:val="28"/>
        </w:rPr>
        <w:t>0</w:t>
      </w:r>
      <w:r w:rsidRPr="005D6C82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.06*, </w:t>
      </w:r>
      <w:r w:rsidRPr="005D6C82">
        <w:rPr>
          <w:rFonts w:ascii="Times New Roman" w:eastAsia="Times New Roman" w:hAnsi="Times New Roman"/>
          <w:b/>
          <w:sz w:val="28"/>
          <w:szCs w:val="28"/>
        </w:rPr>
        <w:t>2</w:t>
      </w:r>
      <w:r w:rsidR="00276B2A" w:rsidRPr="005D6C82">
        <w:rPr>
          <w:rFonts w:ascii="Times New Roman" w:eastAsia="Times New Roman" w:hAnsi="Times New Roman"/>
          <w:b/>
          <w:sz w:val="28"/>
          <w:szCs w:val="28"/>
        </w:rPr>
        <w:t>3</w:t>
      </w:r>
      <w:r w:rsidRPr="005D6C82">
        <w:rPr>
          <w:rFonts w:ascii="Times New Roman" w:eastAsia="Times New Roman" w:hAnsi="Times New Roman"/>
          <w:b/>
          <w:sz w:val="28"/>
          <w:szCs w:val="28"/>
        </w:rPr>
        <w:t>.06, 0</w:t>
      </w:r>
      <w:r w:rsidR="00276B2A" w:rsidRPr="005D6C82">
        <w:rPr>
          <w:rFonts w:ascii="Times New Roman" w:eastAsia="Times New Roman" w:hAnsi="Times New Roman"/>
          <w:b/>
          <w:sz w:val="28"/>
          <w:szCs w:val="28"/>
        </w:rPr>
        <w:t>7</w:t>
      </w:r>
      <w:r w:rsidRPr="005D6C82">
        <w:rPr>
          <w:rFonts w:ascii="Times New Roman" w:eastAsia="Times New Roman" w:hAnsi="Times New Roman"/>
          <w:b/>
          <w:sz w:val="28"/>
          <w:szCs w:val="28"/>
        </w:rPr>
        <w:t xml:space="preserve">.07, </w:t>
      </w:r>
      <w:r w:rsidR="00276B2A" w:rsidRPr="005D6C82">
        <w:rPr>
          <w:rFonts w:ascii="Times New Roman" w:eastAsia="Times New Roman" w:hAnsi="Times New Roman"/>
          <w:b/>
          <w:sz w:val="28"/>
          <w:szCs w:val="28"/>
        </w:rPr>
        <w:t>21</w:t>
      </w:r>
      <w:r w:rsidRPr="005D6C82">
        <w:rPr>
          <w:rFonts w:ascii="Times New Roman" w:eastAsia="Times New Roman" w:hAnsi="Times New Roman"/>
          <w:b/>
          <w:sz w:val="28"/>
          <w:szCs w:val="28"/>
        </w:rPr>
        <w:t>.07, 0</w:t>
      </w:r>
      <w:r w:rsidR="00276B2A" w:rsidRPr="005D6C82">
        <w:rPr>
          <w:rFonts w:ascii="Times New Roman" w:eastAsia="Times New Roman" w:hAnsi="Times New Roman"/>
          <w:b/>
          <w:sz w:val="28"/>
          <w:szCs w:val="28"/>
        </w:rPr>
        <w:t>4</w:t>
      </w:r>
      <w:r w:rsidRPr="005D6C82">
        <w:rPr>
          <w:rFonts w:ascii="Times New Roman" w:eastAsia="Times New Roman" w:hAnsi="Times New Roman"/>
          <w:b/>
          <w:sz w:val="28"/>
          <w:szCs w:val="28"/>
        </w:rPr>
        <w:t>.</w:t>
      </w:r>
      <w:r w:rsidR="00276B2A" w:rsidRPr="005D6C82">
        <w:rPr>
          <w:rFonts w:ascii="Times New Roman" w:eastAsia="Times New Roman" w:hAnsi="Times New Roman"/>
          <w:b/>
          <w:sz w:val="28"/>
          <w:szCs w:val="28"/>
        </w:rPr>
        <w:t>0</w:t>
      </w:r>
      <w:r w:rsidRPr="005D6C82">
        <w:rPr>
          <w:rFonts w:ascii="Times New Roman" w:eastAsia="Times New Roman" w:hAnsi="Times New Roman"/>
          <w:b/>
          <w:sz w:val="28"/>
          <w:szCs w:val="28"/>
        </w:rPr>
        <w:t>8, 1</w:t>
      </w:r>
      <w:r w:rsidR="00276B2A" w:rsidRPr="005D6C82">
        <w:rPr>
          <w:rFonts w:ascii="Times New Roman" w:eastAsia="Times New Roman" w:hAnsi="Times New Roman"/>
          <w:b/>
          <w:sz w:val="28"/>
          <w:szCs w:val="28"/>
        </w:rPr>
        <w:t>8</w:t>
      </w:r>
      <w:r w:rsidRPr="005D6C82">
        <w:rPr>
          <w:rFonts w:ascii="Times New Roman" w:eastAsia="Times New Roman" w:hAnsi="Times New Roman"/>
          <w:b/>
          <w:sz w:val="28"/>
          <w:szCs w:val="28"/>
        </w:rPr>
        <w:t>.08, 1</w:t>
      </w:r>
      <w:r w:rsidR="00276B2A" w:rsidRPr="005D6C82">
        <w:rPr>
          <w:rFonts w:ascii="Times New Roman" w:eastAsia="Times New Roman" w:hAnsi="Times New Roman"/>
          <w:b/>
          <w:sz w:val="28"/>
          <w:szCs w:val="28"/>
        </w:rPr>
        <w:t>5</w:t>
      </w:r>
      <w:r w:rsidRPr="005D6C82">
        <w:rPr>
          <w:rFonts w:ascii="Times New Roman" w:eastAsia="Times New Roman" w:hAnsi="Times New Roman"/>
          <w:b/>
          <w:sz w:val="28"/>
          <w:szCs w:val="28"/>
        </w:rPr>
        <w:t>.09</w:t>
      </w:r>
    </w:p>
    <w:p w14:paraId="5404C1B5" w14:textId="77777777" w:rsidR="000C1C0B" w:rsidRDefault="00FD5058">
      <w:pPr>
        <w:pStyle w:val="af0"/>
        <w:spacing w:before="0"/>
        <w:rPr>
          <w:rFonts w:cs="Times New Roman"/>
        </w:rPr>
      </w:pPr>
      <w:r>
        <w:rPr>
          <w:rFonts w:cs="Times New Roman"/>
        </w:rPr>
        <w:t>1 день</w:t>
      </w:r>
    </w:p>
    <w:p w14:paraId="55882820" w14:textId="563AE202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07:45 </w:t>
      </w:r>
      <w:r>
        <w:rPr>
          <w:rFonts w:ascii="Times New Roman" w:hAnsi="Times New Roman"/>
          <w:sz w:val="24"/>
          <w:szCs w:val="24"/>
          <w:lang w:eastAsia="ru-RU"/>
        </w:rPr>
        <w:t xml:space="preserve">Сбор группы в Москве, </w:t>
      </w:r>
      <w:r w:rsidR="00723C0E" w:rsidRPr="00723C0E">
        <w:rPr>
          <w:rFonts w:ascii="Times New Roman" w:hAnsi="Times New Roman"/>
          <w:sz w:val="24"/>
          <w:szCs w:val="24"/>
          <w:lang w:eastAsia="ru-RU"/>
        </w:rPr>
        <w:t xml:space="preserve">у выхода №1 из м. Комсомольская, справа от Ленинградского вокзала у памятника Георгию Победоносцу. Гид, встречающий группу, будет держать табличку с названием тура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b/>
          <w:sz w:val="24"/>
          <w:szCs w:val="24"/>
          <w:lang w:eastAsia="ru-RU"/>
        </w:rPr>
        <w:t>табличка «Жемчужины Северной Руси»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14:paraId="637838A0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lang w:eastAsia="ru-RU"/>
        </w:rPr>
        <w:t>Отъе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зд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Рж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>ев.</w:t>
      </w:r>
      <w:r>
        <w:rPr>
          <w:rFonts w:ascii="Times New Roman" w:hAnsi="Times New Roman"/>
          <w:sz w:val="24"/>
          <w:szCs w:val="24"/>
          <w:lang w:eastAsia="ru-RU"/>
        </w:rPr>
        <w:t xml:space="preserve"> В двухстах километрах от истока Волги раскинулся на высоких берегах первый по течению реки город — Ржев. Это место воинской славы, где много памятных мест, посвящённых подвигу россиян. Например, Мемориал Советскому солдату, к открытию которого снял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 фильм «Ржев».</w:t>
      </w:r>
    </w:p>
    <w:p w14:paraId="16214CA3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u w:val="single"/>
          <w:shd w:val="clear" w:color="auto" w:fill="FFFFFF"/>
          <w:lang w:eastAsia="ru-RU"/>
        </w:rPr>
        <w:t xml:space="preserve">Экскурсионная программа: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обзорная экскурсия по Ржеву. Посещение грандиозного Ржевского Мемориала Памяти - Монумента Советскому Солдату. </w:t>
      </w:r>
    </w:p>
    <w:p w14:paraId="1685BC05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i/>
          <w:sz w:val="24"/>
          <w:szCs w:val="24"/>
          <w:lang w:eastAsia="ru-RU"/>
        </w:rPr>
        <w:t>Обед.</w:t>
      </w:r>
    </w:p>
    <w:p w14:paraId="238AC523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Отъезд в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Великие Луки. </w:t>
      </w:r>
    </w:p>
    <w:p w14:paraId="1DB9A7D5" w14:textId="77777777" w:rsidR="000C1C0B" w:rsidRDefault="00FD505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shd w:val="clear" w:color="auto" w:fill="FFFFFF"/>
          <w:lang w:eastAsia="ru-RU"/>
        </w:rPr>
        <w:t>Экскурсионная программа: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</w:t>
      </w:r>
      <w:r>
        <w:rPr>
          <w:rFonts w:ascii="Times New Roman" w:hAnsi="Times New Roman"/>
          <w:sz w:val="24"/>
          <w:szCs w:val="24"/>
          <w:lang w:eastAsia="ru-RU"/>
        </w:rPr>
        <w:t xml:space="preserve">бзорная экскурсия по городу. В ходе экскурсии участники узнают о событиях прошлого и об исторических деятелях, чьи биографии связаны с местной историей: подвиг А. Матросова, перезахоронение Героя в г. Великие Луки, установка памятника выдающимся скульптором СССР; знакомство с легендами об Андрее Первозванном, историей народного образования в городе и др. </w:t>
      </w:r>
    </w:p>
    <w:p w14:paraId="7668613B" w14:textId="77777777" w:rsidR="000C1C0B" w:rsidRDefault="000C1C0B">
      <w:pPr>
        <w:shd w:val="clear" w:color="auto" w:fill="FFFFFF"/>
        <w:spacing w:after="0" w:line="240" w:lineRule="auto"/>
        <w:contextualSpacing/>
        <w:jc w:val="both"/>
        <w:rPr>
          <w:i/>
          <w:iCs/>
          <w:color w:val="FF0000"/>
        </w:rPr>
      </w:pPr>
    </w:p>
    <w:p w14:paraId="1D66FFE2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Великолукская крепость</w:t>
      </w:r>
      <w:r>
        <w:rPr>
          <w:rStyle w:val="a3"/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 xml:space="preserve">(Объект культурного наследия Федерального значения) - уникальный памятник, созданный в начале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VIII в. по указу Петра I, который является единственным свидетелем древней истории города. Участникам экскурсии поведают о легенде, повествующей о прибытии княгини Ольги в Луки, расскажут об истории крепости и ее строительстве, а также познакомят с историей Великих Лук в средневековый период и в годы Великой Отечественной войны. </w:t>
      </w:r>
    </w:p>
    <w:p w14:paraId="137346DD" w14:textId="77777777" w:rsidR="000C1C0B" w:rsidRDefault="00FD5058">
      <w:pPr>
        <w:pStyle w:val="ac"/>
        <w:jc w:val="both"/>
      </w:pPr>
      <w:r>
        <w:rPr>
          <w:rFonts w:ascii="Times New Roman" w:hAnsi="Times New Roman"/>
          <w:i/>
          <w:sz w:val="24"/>
          <w:szCs w:val="24"/>
          <w:lang w:eastAsia="ru-RU"/>
        </w:rPr>
        <w:t>Размещение в гостинице.</w:t>
      </w:r>
      <w:r>
        <w:rPr>
          <w:rFonts w:ascii="Times New Roman" w:hAnsi="Times New Roman"/>
          <w:i/>
          <w:iCs/>
          <w:color w:val="00000A"/>
          <w:sz w:val="24"/>
          <w:szCs w:val="24"/>
          <w:lang w:eastAsia="ru-RU"/>
        </w:rPr>
        <w:t xml:space="preserve"> По желанию возможна организация ужина за дополнительную плату.</w:t>
      </w:r>
    </w:p>
    <w:p w14:paraId="487243E2" w14:textId="77777777" w:rsidR="000C1C0B" w:rsidRDefault="000C1C0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2A30666" w14:textId="77777777" w:rsidR="000C1C0B" w:rsidRDefault="00FD5058">
      <w:pPr>
        <w:pStyle w:val="af0"/>
        <w:spacing w:before="0"/>
        <w:rPr>
          <w:rFonts w:cs="Times New Roman"/>
        </w:rPr>
      </w:pPr>
      <w:r>
        <w:rPr>
          <w:rFonts w:cs="Times New Roman"/>
        </w:rPr>
        <w:t>2 день.</w:t>
      </w:r>
    </w:p>
    <w:p w14:paraId="233953F8" w14:textId="77777777" w:rsidR="000C1C0B" w:rsidRDefault="00FD5058">
      <w:pPr>
        <w:pStyle w:val="ac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Завтрак.</w:t>
      </w:r>
    </w:p>
    <w:p w14:paraId="69570D8F" w14:textId="77777777" w:rsidR="000C1C0B" w:rsidRDefault="00FD505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Переезд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Пушкинские горы. </w:t>
      </w:r>
      <w:r>
        <w:rPr>
          <w:rFonts w:ascii="Times New Roman" w:hAnsi="Times New Roman"/>
          <w:sz w:val="24"/>
          <w:szCs w:val="24"/>
        </w:rPr>
        <w:t xml:space="preserve">История возникновения Святых Гор (поселок переименован в Пушкинские Горы в 1924 году) неразрывно связана с появлением в этих местах в XVI века </w:t>
      </w:r>
      <w:proofErr w:type="spellStart"/>
      <w:r>
        <w:rPr>
          <w:rFonts w:ascii="Times New Roman" w:hAnsi="Times New Roman"/>
          <w:sz w:val="24"/>
          <w:szCs w:val="24"/>
        </w:rPr>
        <w:t>Святогорского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монастыря. Здесь был создан Государственный музей-заповедник А.С. Пушкина "Михайловское". В состав Заповедника входят: музеи-усадьбы "Михайловское"; "</w:t>
      </w:r>
      <w:proofErr w:type="spellStart"/>
      <w:r>
        <w:rPr>
          <w:rFonts w:ascii="Times New Roman" w:hAnsi="Times New Roman"/>
          <w:sz w:val="24"/>
          <w:szCs w:val="24"/>
        </w:rPr>
        <w:t>Тригорское</w:t>
      </w:r>
      <w:proofErr w:type="spellEnd"/>
      <w:r>
        <w:rPr>
          <w:rFonts w:ascii="Times New Roman" w:hAnsi="Times New Roman"/>
          <w:sz w:val="24"/>
          <w:szCs w:val="24"/>
        </w:rPr>
        <w:t xml:space="preserve">", "Петровское"; музей "Мельница в деревне </w:t>
      </w:r>
      <w:proofErr w:type="spellStart"/>
      <w:r>
        <w:rPr>
          <w:rFonts w:ascii="Times New Roman" w:hAnsi="Times New Roman"/>
          <w:sz w:val="24"/>
          <w:szCs w:val="24"/>
        </w:rPr>
        <w:t>Бугрово</w:t>
      </w:r>
      <w:proofErr w:type="spellEnd"/>
      <w:r>
        <w:rPr>
          <w:rFonts w:ascii="Times New Roman" w:hAnsi="Times New Roman"/>
          <w:sz w:val="24"/>
          <w:szCs w:val="24"/>
        </w:rPr>
        <w:t xml:space="preserve">" с действующей водяной мельницей; музей "Пушкинская Деревня" в д. </w:t>
      </w:r>
      <w:proofErr w:type="spellStart"/>
      <w:r>
        <w:rPr>
          <w:rFonts w:ascii="Times New Roman" w:hAnsi="Times New Roman"/>
          <w:sz w:val="24"/>
          <w:szCs w:val="24"/>
        </w:rPr>
        <w:t>Бугрово</w:t>
      </w:r>
      <w:proofErr w:type="spellEnd"/>
      <w:r>
        <w:rPr>
          <w:rFonts w:ascii="Times New Roman" w:hAnsi="Times New Roman"/>
          <w:sz w:val="24"/>
          <w:szCs w:val="24"/>
        </w:rPr>
        <w:t xml:space="preserve">, где возрожден характерный для пушкинского времени портрет русской деревни; могила А.С. Пушкина и некрополь Ганнибалов-Пушкиных в </w:t>
      </w:r>
      <w:proofErr w:type="spellStart"/>
      <w:r>
        <w:rPr>
          <w:rFonts w:ascii="Times New Roman" w:hAnsi="Times New Roman"/>
          <w:sz w:val="24"/>
          <w:szCs w:val="24"/>
        </w:rPr>
        <w:t>Святогорском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монастыре. На территории Пушкинского Заповедника расположено более семидесяти памятников истории и культуры.</w:t>
      </w:r>
    </w:p>
    <w:p w14:paraId="4BB01731" w14:textId="77777777" w:rsidR="000C1C0B" w:rsidRDefault="00FD5058">
      <w:pPr>
        <w:pStyle w:val="ac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Экскурсионная программа:</w:t>
      </w:r>
      <w:r>
        <w:rPr>
          <w:rFonts w:ascii="Times New Roman" w:hAnsi="Times New Roman"/>
          <w:sz w:val="24"/>
          <w:szCs w:val="24"/>
          <w:lang w:eastAsia="ru-RU"/>
        </w:rPr>
        <w:t xml:space="preserve"> Свято-Успенский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Святогорский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монастырь, могила поэта, Музей-Усадьба «Михайловское», прогулка по паркам музея-заповедника.</w:t>
      </w:r>
    </w:p>
    <w:p w14:paraId="3D769063" w14:textId="77777777" w:rsidR="000C1C0B" w:rsidRDefault="00FD5058">
      <w:pPr>
        <w:pStyle w:val="ac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Обед</w:t>
      </w:r>
    </w:p>
    <w:p w14:paraId="088DFACA" w14:textId="77777777" w:rsidR="000C1C0B" w:rsidRDefault="00FD5058">
      <w:pPr>
        <w:pStyle w:val="ac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зд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Пск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ов. </w:t>
      </w:r>
      <w:r>
        <w:rPr>
          <w:rFonts w:ascii="Times New Roman" w:hAnsi="Times New Roman"/>
          <w:sz w:val="24"/>
          <w:szCs w:val="24"/>
          <w:lang w:eastAsia="ru-RU"/>
        </w:rPr>
        <w:t xml:space="preserve">На реке Великой при слиянии ее с рекой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Псковой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расположился один из старейших городов Руси великий и славный Псков. Официальной датой основания Пскова принято считать 903 год – год первого упоминания города в Повести временных лет. Однако археологи доказали, что поселения на Псковском городище существовали более 2000 лет назад. Псков превратился в город из укрепленного поселения в период правления княгини Ольги.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u w:val="single"/>
          <w:lang w:eastAsia="ru-RU"/>
        </w:rPr>
        <w:t>Экскурсионная программа:</w:t>
      </w:r>
      <w:r>
        <w:rPr>
          <w:rFonts w:ascii="Times New Roman" w:hAnsi="Times New Roman"/>
          <w:sz w:val="24"/>
          <w:szCs w:val="24"/>
          <w:lang w:eastAsia="ru-RU"/>
        </w:rPr>
        <w:t xml:space="preserve"> обзорная экскурсия по историческому центру города, посещение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Псковского Кремля. Троицкий кафедральный собор </w:t>
      </w:r>
      <w:r>
        <w:rPr>
          <w:rFonts w:ascii="Times New Roman" w:hAnsi="Times New Roman"/>
          <w:sz w:val="24"/>
          <w:szCs w:val="24"/>
          <w:lang w:val="en-US" w:eastAsia="ru-RU"/>
        </w:rPr>
        <w:t>XVII</w:t>
      </w:r>
      <w:r>
        <w:rPr>
          <w:rFonts w:ascii="Times New Roman" w:hAnsi="Times New Roman"/>
          <w:sz w:val="24"/>
          <w:szCs w:val="24"/>
          <w:lang w:eastAsia="ru-RU"/>
        </w:rPr>
        <w:t xml:space="preserve"> века,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Довмонтов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город, памятник Александру Невскому.</w:t>
      </w:r>
    </w:p>
    <w:p w14:paraId="49DABC2C" w14:textId="77777777" w:rsidR="000C1C0B" w:rsidRDefault="00FD5058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Размещение в гостинице.</w:t>
      </w:r>
      <w:r>
        <w:rPr>
          <w:rFonts w:ascii="Times New Roman" w:hAnsi="Times New Roman"/>
          <w:i/>
          <w:iCs/>
          <w:color w:val="00000A"/>
          <w:sz w:val="24"/>
          <w:szCs w:val="24"/>
          <w:lang w:eastAsia="ru-RU"/>
        </w:rPr>
        <w:t xml:space="preserve"> По желанию возможна организация ужина за дополнительную плату.</w:t>
      </w:r>
    </w:p>
    <w:p w14:paraId="6771C4F1" w14:textId="77777777" w:rsidR="000C1C0B" w:rsidRDefault="000C1C0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29D2D0B" w14:textId="77777777" w:rsidR="000C1C0B" w:rsidRDefault="00FD5058">
      <w:pPr>
        <w:pStyle w:val="af0"/>
        <w:spacing w:before="0"/>
        <w:rPr>
          <w:rFonts w:cs="Times New Roman"/>
        </w:rPr>
      </w:pPr>
      <w:r>
        <w:rPr>
          <w:rFonts w:cs="Times New Roman"/>
        </w:rPr>
        <w:t>3 день.</w:t>
      </w:r>
    </w:p>
    <w:p w14:paraId="32D5AA28" w14:textId="77777777" w:rsidR="000C1C0B" w:rsidRDefault="00FD5058">
      <w:pPr>
        <w:pStyle w:val="ac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Завтрак.</w:t>
      </w:r>
    </w:p>
    <w:p w14:paraId="49ED8BFC" w14:textId="77777777" w:rsidR="000C1C0B" w:rsidRDefault="00FD5058">
      <w:pPr>
        <w:pStyle w:val="ac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Переезд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Изборск. </w:t>
      </w:r>
      <w:r>
        <w:rPr>
          <w:rFonts w:ascii="Times New Roman" w:hAnsi="Times New Roman"/>
          <w:sz w:val="24"/>
          <w:szCs w:val="24"/>
        </w:rPr>
        <w:t>Расположенный в 30 километрах на запад от Пскова бывший город, а ныне село, Изборск является одним из древнейших русских поселений, сохранившихся до нашего времени. Во время призвания варягов он достался Трувору, младшему брату Рюрика. Изборск часто оказывался в зоне боевых действий и подвергался разрушениям. В 1330 году была построена надёжная крепость, что позволило успешнее противостоять атакам неприятеля.</w:t>
      </w:r>
    </w:p>
    <w:p w14:paraId="39201904" w14:textId="77777777" w:rsidR="000C1C0B" w:rsidRDefault="00FD5058">
      <w:pPr>
        <w:pStyle w:val="ac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Экскурсионная программа:</w:t>
      </w:r>
      <w:r>
        <w:rPr>
          <w:rFonts w:ascii="Times New Roman" w:hAnsi="Times New Roman"/>
          <w:sz w:val="24"/>
          <w:szCs w:val="24"/>
          <w:lang w:eastAsia="ru-RU"/>
        </w:rPr>
        <w:t xml:space="preserve"> Крепость Изборск.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Выдающаяся каменная крепость, построенная еще в XIV веке, прославилась тем, что ни разу за свое существование не была захвачена.</w:t>
      </w:r>
      <w:r>
        <w:rPr>
          <w:rFonts w:ascii="Times New Roman" w:hAnsi="Times New Roman"/>
          <w:sz w:val="24"/>
          <w:szCs w:val="24"/>
          <w:lang w:eastAsia="ru-RU"/>
        </w:rPr>
        <w:t xml:space="preserve"> Малый Рождественский монастырь,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Труворово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городище. </w:t>
      </w:r>
    </w:p>
    <w:p w14:paraId="1F6C7975" w14:textId="77777777" w:rsidR="000C1C0B" w:rsidRDefault="00FD5058">
      <w:pPr>
        <w:pStyle w:val="ac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Переезд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Печоры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hAnsi="Times New Roman"/>
          <w:sz w:val="24"/>
          <w:szCs w:val="24"/>
        </w:rPr>
        <w:t>небольшой городок вблизи Пскова, почти на границе с Эстонией. Об этой местности сложено много преданий и легенд. Здесь часто бывали российские государи.</w:t>
      </w:r>
    </w:p>
    <w:p w14:paraId="1F7C5087" w14:textId="77777777" w:rsidR="000C1C0B" w:rsidRDefault="00FD5058">
      <w:pPr>
        <w:pStyle w:val="ac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Экскурсия</w:t>
      </w:r>
      <w:r>
        <w:rPr>
          <w:rFonts w:ascii="Times New Roman" w:hAnsi="Times New Roman"/>
          <w:sz w:val="24"/>
          <w:szCs w:val="24"/>
          <w:lang w:eastAsia="ru-RU"/>
        </w:rPr>
        <w:t xml:space="preserve"> по Псково-Печерскому монастырю.</w:t>
      </w:r>
    </w:p>
    <w:p w14:paraId="7F2A0868" w14:textId="77777777" w:rsidR="000C1C0B" w:rsidRDefault="00FD5058">
      <w:pPr>
        <w:pStyle w:val="ac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Возвращение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Псков.</w:t>
      </w:r>
    </w:p>
    <w:p w14:paraId="0A9174EC" w14:textId="77777777" w:rsidR="000C1C0B" w:rsidRDefault="00FD5058">
      <w:pPr>
        <w:pStyle w:val="ac"/>
        <w:contextualSpacing/>
        <w:jc w:val="both"/>
        <w:rPr>
          <w:rFonts w:ascii="Times New Roman" w:hAnsi="Times New Roman"/>
          <w:i/>
          <w:iCs/>
          <w:color w:val="00000A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Обед</w:t>
      </w:r>
    </w:p>
    <w:p w14:paraId="093F2E05" w14:textId="77777777" w:rsidR="000C1C0B" w:rsidRDefault="00FD5058">
      <w:pPr>
        <w:pStyle w:val="ac"/>
        <w:contextualSpacing/>
        <w:jc w:val="both"/>
      </w:pPr>
      <w:r>
        <w:rPr>
          <w:rFonts w:ascii="Times New Roman" w:hAnsi="Times New Roman"/>
          <w:sz w:val="24"/>
          <w:szCs w:val="24"/>
          <w:lang w:eastAsia="ru-RU"/>
        </w:rPr>
        <w:t>Переезд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Великий Новгород</w:t>
      </w:r>
      <w:r>
        <w:rPr>
          <w:rFonts w:ascii="Times New Roman" w:hAnsi="Times New Roman"/>
          <w:sz w:val="24"/>
          <w:szCs w:val="24"/>
          <w:lang w:eastAsia="ru-RU"/>
        </w:rPr>
        <w:t>. Великий Новгород не случайно называют городом-музеем Древней Руси. Ни один город России не сохранил такого количества прекрасных памятников зодчества и монументальной живописи.</w:t>
      </w:r>
    </w:p>
    <w:p w14:paraId="57D536B4" w14:textId="77777777" w:rsidR="000C1C0B" w:rsidRDefault="00FD5058">
      <w:pPr>
        <w:pStyle w:val="ac"/>
        <w:contextualSpacing/>
        <w:jc w:val="both"/>
      </w:pPr>
      <w:r>
        <w:rPr>
          <w:rFonts w:ascii="Times New Roman" w:hAnsi="Times New Roman"/>
          <w:i/>
          <w:sz w:val="24"/>
          <w:szCs w:val="24"/>
          <w:lang w:eastAsia="ru-RU"/>
        </w:rPr>
        <w:t>Размещение в гостинице.</w:t>
      </w:r>
      <w:r>
        <w:rPr>
          <w:rFonts w:ascii="Times New Roman" w:hAnsi="Times New Roman"/>
          <w:i/>
          <w:iCs/>
          <w:color w:val="00000A"/>
          <w:sz w:val="24"/>
          <w:szCs w:val="24"/>
          <w:lang w:eastAsia="ru-RU"/>
        </w:rPr>
        <w:t xml:space="preserve"> По желанию возможна организация ужина за дополнительную плату.</w:t>
      </w:r>
    </w:p>
    <w:p w14:paraId="29A07CC5" w14:textId="77777777" w:rsidR="000C1C0B" w:rsidRDefault="000C1C0B">
      <w:pPr>
        <w:shd w:val="clear" w:color="auto" w:fill="FFFFFF"/>
        <w:spacing w:after="0" w:line="240" w:lineRule="auto"/>
        <w:contextualSpacing/>
        <w:jc w:val="both"/>
      </w:pPr>
    </w:p>
    <w:p w14:paraId="0CDF6231" w14:textId="77777777" w:rsidR="000C1C0B" w:rsidRDefault="00FD5058">
      <w:pPr>
        <w:pStyle w:val="af0"/>
        <w:spacing w:before="0"/>
        <w:rPr>
          <w:rFonts w:cs="Times New Roman"/>
        </w:rPr>
      </w:pPr>
      <w:r>
        <w:rPr>
          <w:rFonts w:cs="Times New Roman"/>
        </w:rPr>
        <w:t>4 день.</w:t>
      </w:r>
    </w:p>
    <w:p w14:paraId="70C6B65C" w14:textId="77777777" w:rsidR="000C1C0B" w:rsidRDefault="00FD5058">
      <w:pPr>
        <w:pStyle w:val="ac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Завтрак.</w:t>
      </w:r>
    </w:p>
    <w:p w14:paraId="124EC8FB" w14:textId="77777777" w:rsidR="000C1C0B" w:rsidRDefault="00FD5058">
      <w:pPr>
        <w:pStyle w:val="ac"/>
        <w:contextualSpacing/>
        <w:jc w:val="both"/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Экскурсионная программа:</w:t>
      </w:r>
      <w:r>
        <w:rPr>
          <w:rFonts w:ascii="Times New Roman" w:hAnsi="Times New Roman"/>
          <w:sz w:val="24"/>
          <w:szCs w:val="24"/>
          <w:lang w:eastAsia="ru-RU"/>
        </w:rPr>
        <w:t xml:space="preserve"> обзорная экскурсия по городу, Новгородский Кремль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памятник военно-оборонительного зодчества России XV-XVII веков. Новгородский детинец как часть исторического центра Великого Новгорода входит в список всемирного наследия ЮНЕСКО.</w:t>
      </w:r>
      <w:r>
        <w:rPr>
          <w:rFonts w:ascii="Times New Roman" w:hAnsi="Times New Roman"/>
          <w:sz w:val="24"/>
          <w:szCs w:val="24"/>
          <w:lang w:eastAsia="ru-RU"/>
        </w:rPr>
        <w:t xml:space="preserve"> Софийский собор -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один из самых выдающихся памятников древнерусского зодчества. Это самый старый из сохранившихся древнерусских храмов на территории России.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Ярославово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дворище и торг, Ильмень озеро, Юрьев монастырь, Георгиевский собор. </w:t>
      </w:r>
    </w:p>
    <w:p w14:paraId="73810BD7" w14:textId="77777777" w:rsidR="000C1C0B" w:rsidRDefault="00FD505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Обед</w:t>
      </w:r>
    </w:p>
    <w:p w14:paraId="38B01BF6" w14:textId="77777777" w:rsidR="000C1C0B" w:rsidRDefault="00FD5058">
      <w:pPr>
        <w:pStyle w:val="ac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Переезд в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Валдай. </w:t>
      </w:r>
      <w:r>
        <w:rPr>
          <w:rFonts w:ascii="Times New Roman" w:hAnsi="Times New Roman"/>
          <w:sz w:val="24"/>
          <w:szCs w:val="24"/>
        </w:rPr>
        <w:t xml:space="preserve">Валдай расположен среди живописных лесов Валдайской возвышенности, окружён национальным парком. Главной достопримечательностью является </w:t>
      </w:r>
      <w:proofErr w:type="spellStart"/>
      <w:r>
        <w:rPr>
          <w:rFonts w:ascii="Times New Roman" w:hAnsi="Times New Roman"/>
          <w:sz w:val="24"/>
          <w:szCs w:val="24"/>
        </w:rPr>
        <w:t>Иверский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монастырь, находящийся на острове Валдайского озера. Это один из трёх монастырей, построенных Патриархом Никоном для распространения новых церковных реформ.</w:t>
      </w:r>
    </w:p>
    <w:p w14:paraId="572D72B9" w14:textId="77777777" w:rsidR="000C1C0B" w:rsidRDefault="00FD5058">
      <w:pPr>
        <w:pStyle w:val="ac"/>
        <w:contextualSpacing/>
        <w:jc w:val="both"/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Экскурсионная программа</w:t>
      </w:r>
      <w:r>
        <w:rPr>
          <w:rFonts w:ascii="Times New Roman" w:hAnsi="Times New Roman"/>
          <w:sz w:val="24"/>
          <w:szCs w:val="24"/>
          <w:lang w:eastAsia="ru-RU"/>
        </w:rPr>
        <w:t xml:space="preserve">: обзорная экскурсия по городу, Валдайский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Иверский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Богородицкий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Святоозерский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мужской монастырь, Музей колоколов.</w:t>
      </w:r>
    </w:p>
    <w:p w14:paraId="0597128E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Переезд в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Вышний Волочек. </w:t>
      </w:r>
    </w:p>
    <w:p w14:paraId="0FAF81EB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Экскурсионная программа:</w:t>
      </w:r>
      <w:r>
        <w:rPr>
          <w:rFonts w:ascii="Times New Roman" w:hAnsi="Times New Roman"/>
          <w:sz w:val="24"/>
          <w:szCs w:val="24"/>
          <w:lang w:eastAsia="ru-RU"/>
        </w:rPr>
        <w:t xml:space="preserve"> Вечерняя пешеходная обзорная экскурсия по центру города. </w:t>
      </w:r>
    </w:p>
    <w:p w14:paraId="5B17CDEA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i/>
          <w:sz w:val="24"/>
          <w:szCs w:val="24"/>
          <w:lang w:eastAsia="ru-RU"/>
        </w:rPr>
        <w:t>Размещение в гостинице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.</w:t>
      </w:r>
      <w:r>
        <w:rPr>
          <w:rFonts w:ascii="Times New Roman" w:hAnsi="Times New Roman"/>
          <w:i/>
          <w:iCs/>
          <w:color w:val="00000A"/>
          <w:sz w:val="24"/>
          <w:szCs w:val="24"/>
          <w:lang w:eastAsia="ru-RU"/>
        </w:rPr>
        <w:t xml:space="preserve"> По желанию возможна организация ужина за дополнительную плату.</w:t>
      </w:r>
    </w:p>
    <w:p w14:paraId="3B437707" w14:textId="77777777" w:rsidR="000C1C0B" w:rsidRDefault="000C1C0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63A2C66" w14:textId="77777777" w:rsidR="000C1C0B" w:rsidRDefault="00FD5058">
      <w:pPr>
        <w:pStyle w:val="af0"/>
        <w:spacing w:before="0"/>
      </w:pPr>
      <w:r>
        <w:rPr>
          <w:rFonts w:cs="Times New Roman"/>
        </w:rPr>
        <w:t>5 день.</w:t>
      </w:r>
    </w:p>
    <w:p w14:paraId="20C60B44" w14:textId="77777777" w:rsidR="000C1C0B" w:rsidRDefault="00FD5058">
      <w:pPr>
        <w:pStyle w:val="ac"/>
        <w:contextualSpacing/>
        <w:jc w:val="both"/>
      </w:pPr>
      <w:r>
        <w:rPr>
          <w:rFonts w:ascii="Times New Roman" w:hAnsi="Times New Roman"/>
          <w:i/>
          <w:sz w:val="24"/>
          <w:szCs w:val="24"/>
          <w:lang w:eastAsia="ru-RU"/>
        </w:rPr>
        <w:t>Завтрак.</w:t>
      </w:r>
    </w:p>
    <w:p w14:paraId="68AAEABF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lang w:eastAsia="ru-RU"/>
        </w:rPr>
        <w:t>Переезд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Торжок – </w:t>
      </w:r>
      <w:r>
        <w:rPr>
          <w:rFonts w:ascii="Times New Roman" w:hAnsi="Times New Roman"/>
          <w:sz w:val="24"/>
          <w:szCs w:val="24"/>
        </w:rPr>
        <w:t>редкий пример градостроительства дореволюционной России. В городе сохранились целые улицы со зданиями XVII—XIX веков, монастыри. В окрестностях расположены старинные усадьбы.</w:t>
      </w:r>
    </w:p>
    <w:p w14:paraId="7FFC8051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Экскурсионная программа</w:t>
      </w:r>
      <w:r>
        <w:rPr>
          <w:rFonts w:ascii="Times New Roman" w:hAnsi="Times New Roman"/>
          <w:sz w:val="24"/>
          <w:szCs w:val="24"/>
          <w:lang w:eastAsia="ru-RU"/>
        </w:rPr>
        <w:t xml:space="preserve">: архитектура Торжка, посещение музея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Золотного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шитья.</w:t>
      </w:r>
    </w:p>
    <w:p w14:paraId="14D3A8F3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lang w:eastAsia="ru-RU"/>
        </w:rPr>
        <w:t>Отъе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зд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Тв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>ерь</w:t>
      </w:r>
      <w:r>
        <w:rPr>
          <w:rFonts w:ascii="Times New Roman" w:hAnsi="Times New Roman"/>
          <w:sz w:val="24"/>
          <w:szCs w:val="24"/>
          <w:lang w:eastAsia="ru-RU"/>
        </w:rPr>
        <w:t xml:space="preserve"> – г</w:t>
      </w:r>
      <w:r>
        <w:rPr>
          <w:rFonts w:ascii="Times New Roman" w:hAnsi="Times New Roman"/>
          <w:sz w:val="24"/>
          <w:szCs w:val="24"/>
          <w:shd w:val="clear" w:color="auto" w:fill="FFFFFF"/>
        </w:rPr>
        <w:t>ород на Волге начал свое существование уже очень давно – в XII веке. Благодаря своему расположению на реке, он начал стремительно развиваться и уже к XV веку превратился в крупное русское поселение.</w:t>
      </w:r>
    </w:p>
    <w:p w14:paraId="17054021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>Обед</w:t>
      </w:r>
    </w:p>
    <w:p w14:paraId="3F7A0143" w14:textId="77777777" w:rsidR="000C1C0B" w:rsidRDefault="00FD5058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Экскурсионная программа:</w:t>
      </w:r>
      <w:r>
        <w:rPr>
          <w:rFonts w:ascii="Times New Roman" w:hAnsi="Times New Roman"/>
          <w:sz w:val="24"/>
          <w:szCs w:val="24"/>
          <w:lang w:eastAsia="ru-RU"/>
        </w:rPr>
        <w:t xml:space="preserve"> обзорная экскурсия по историческому центру города </w:t>
      </w:r>
      <w:r>
        <w:rPr>
          <w:rFonts w:ascii="Times New Roman" w:hAnsi="Times New Roman"/>
          <w:sz w:val="24"/>
          <w:szCs w:val="24"/>
          <w:lang w:val="en-US" w:eastAsia="ru-RU"/>
        </w:rPr>
        <w:t>XVIII</w:t>
      </w:r>
      <w:r>
        <w:rPr>
          <w:rFonts w:ascii="Times New Roman" w:hAnsi="Times New Roman"/>
          <w:sz w:val="24"/>
          <w:szCs w:val="24"/>
          <w:lang w:eastAsia="ru-RU"/>
        </w:rPr>
        <w:t xml:space="preserve"> века. Путевой дворец императрицы Екатерины, памятник Афанасию Никитину, Церковь «Белая Троица». </w:t>
      </w:r>
    </w:p>
    <w:p w14:paraId="468F47EC" w14:textId="77777777" w:rsidR="000C1C0B" w:rsidRDefault="00FD5058">
      <w:pPr>
        <w:spacing w:after="0"/>
        <w:contextualSpacing/>
        <w:jc w:val="both"/>
      </w:pPr>
      <w:r>
        <w:rPr>
          <w:rFonts w:ascii="Times New Roman" w:hAnsi="Times New Roman"/>
          <w:sz w:val="24"/>
          <w:szCs w:val="24"/>
          <w:lang w:eastAsia="ru-RU"/>
        </w:rPr>
        <w:t>Отправление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Москву</w:t>
      </w:r>
      <w:r>
        <w:rPr>
          <w:rFonts w:ascii="Times New Roman" w:hAnsi="Times New Roman"/>
          <w:sz w:val="24"/>
          <w:szCs w:val="24"/>
          <w:lang w:eastAsia="ru-RU"/>
        </w:rPr>
        <w:t>.  </w:t>
      </w:r>
      <w:r>
        <w:rPr>
          <w:rStyle w:val="a3"/>
          <w:rFonts w:ascii="Times New Roman" w:hAnsi="Times New Roman"/>
          <w:sz w:val="24"/>
          <w:szCs w:val="24"/>
          <w:lang w:eastAsia="ru-RU"/>
        </w:rPr>
        <w:t>Прибытие вечером, время зависит от дорожной ситуации.</w:t>
      </w:r>
    </w:p>
    <w:p w14:paraId="01C707BF" w14:textId="77777777" w:rsidR="000C1C0B" w:rsidRDefault="000C1C0B">
      <w:pPr>
        <w:pStyle w:val="af1"/>
        <w:spacing w:before="0"/>
        <w:rPr>
          <w:rFonts w:cs="Times New Roman"/>
          <w:lang w:val="ru-RU"/>
        </w:rPr>
      </w:pPr>
    </w:p>
    <w:p w14:paraId="7B865839" w14:textId="77777777" w:rsidR="00D51DCC" w:rsidRDefault="00D51DCC" w:rsidP="00D51DCC">
      <w:pPr>
        <w:pStyle w:val="af1"/>
        <w:spacing w:before="0" w:after="120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>Стоимость тура на одного человека:</w:t>
      </w:r>
    </w:p>
    <w:tbl>
      <w:tblPr>
        <w:tblW w:w="10656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994"/>
        <w:gridCol w:w="2047"/>
        <w:gridCol w:w="2205"/>
        <w:gridCol w:w="2206"/>
        <w:gridCol w:w="2204"/>
      </w:tblGrid>
      <w:tr w:rsidR="00D51DCC" w14:paraId="4738625B" w14:textId="77777777" w:rsidTr="00D51DCC">
        <w:trPr>
          <w:trHeight w:val="299"/>
          <w:jc w:val="center"/>
        </w:trPr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BF38A7A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Размещение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144940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2-местное, руб.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B21DA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1-местное, руб.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E5693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2-местное, руб.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C2FF3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1-местное, руб.</w:t>
            </w:r>
          </w:p>
        </w:tc>
      </w:tr>
      <w:tr w:rsidR="00D51DCC" w14:paraId="18AB01BF" w14:textId="77777777" w:rsidTr="00D51DCC">
        <w:trPr>
          <w:trHeight w:val="299"/>
          <w:jc w:val="center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22183F" w14:textId="77777777" w:rsidR="00D51DCC" w:rsidRDefault="00D51DCC">
            <w:pPr>
              <w:suppressAutoHyphens w:val="0"/>
              <w:spacing w:after="0" w:line="240" w:lineRule="auto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904E7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23.06, 07.07, 21.07, 04.08, 18.08, 15.09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DC77E" w14:textId="77777777" w:rsidR="00D51DCC" w:rsidRDefault="00D51DCC">
            <w:pPr>
              <w:snapToGrid w:val="0"/>
              <w:spacing w:after="0" w:line="240" w:lineRule="auto"/>
              <w:jc w:val="center"/>
              <w:rPr>
                <w:color w:val="342A06"/>
              </w:rPr>
            </w:pPr>
            <w:r>
              <w:rPr>
                <w:rFonts w:ascii="Times New Roman" w:hAnsi="Times New Roman"/>
                <w:b/>
                <w:bCs/>
                <w:color w:val="342A06"/>
                <w:sz w:val="24"/>
                <w:szCs w:val="24"/>
              </w:rPr>
              <w:t>10.06*</w:t>
            </w:r>
          </w:p>
        </w:tc>
      </w:tr>
      <w:tr w:rsidR="00D51DCC" w14:paraId="4378DD6E" w14:textId="77777777" w:rsidTr="00D51DCC">
        <w:trPr>
          <w:trHeight w:val="33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EAF1C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bCs/>
                <w:sz w:val="24"/>
                <w:szCs w:val="24"/>
              </w:rPr>
              <w:t>Стандарт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40C43F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39 990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5A77C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45 990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730F7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40 990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E434E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46 990</w:t>
            </w:r>
          </w:p>
        </w:tc>
      </w:tr>
      <w:tr w:rsidR="00D51DCC" w14:paraId="47E90DEB" w14:textId="77777777" w:rsidTr="00D51DCC">
        <w:trPr>
          <w:trHeight w:val="299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3937D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bCs/>
                <w:sz w:val="24"/>
                <w:szCs w:val="24"/>
              </w:rPr>
              <w:t>ПК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CDE3AC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47 990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41F58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53 990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32EFE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48 990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E6657" w14:textId="77777777" w:rsidR="00D51DCC" w:rsidRDefault="00D51DCC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56 990</w:t>
            </w:r>
          </w:p>
        </w:tc>
      </w:tr>
    </w:tbl>
    <w:p w14:paraId="52C7CE8E" w14:textId="77777777" w:rsidR="00D51DCC" w:rsidRDefault="00D51DCC" w:rsidP="00D51DCC">
      <w:pPr>
        <w:snapToGrid w:val="0"/>
        <w:spacing w:after="0" w:line="240" w:lineRule="auto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564C03C9" w14:textId="77777777" w:rsidR="00D51DCC" w:rsidRDefault="00D51DCC" w:rsidP="00D51DCC">
      <w:pPr>
        <w:snapToGrid w:val="0"/>
        <w:spacing w:after="0" w:line="240" w:lineRule="auto"/>
        <w:rPr>
          <w:color w:val="342A06"/>
        </w:rPr>
      </w:pPr>
      <w:r>
        <w:rPr>
          <w:rFonts w:ascii="Times New Roman" w:hAnsi="Times New Roman"/>
          <w:b/>
          <w:bCs/>
          <w:color w:val="342A06"/>
          <w:sz w:val="24"/>
          <w:szCs w:val="24"/>
        </w:rPr>
        <w:t>10.06* - праздничная дата</w:t>
      </w:r>
    </w:p>
    <w:p w14:paraId="3D3A2CEE" w14:textId="77777777" w:rsidR="00D51DCC" w:rsidRDefault="00D51DCC" w:rsidP="00D51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DA8A69" w14:textId="77777777" w:rsidR="00D51DCC" w:rsidRDefault="00D51DCC" w:rsidP="00D51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до 14 лет – скидка </w:t>
      </w:r>
      <w:r>
        <w:rPr>
          <w:rFonts w:ascii="Times New Roman" w:hAnsi="Times New Roman"/>
          <w:b/>
          <w:sz w:val="24"/>
          <w:szCs w:val="24"/>
        </w:rPr>
        <w:t>500</w:t>
      </w:r>
      <w:r>
        <w:rPr>
          <w:rFonts w:ascii="Times New Roman" w:hAnsi="Times New Roman"/>
          <w:b/>
          <w:bCs/>
          <w:sz w:val="24"/>
          <w:szCs w:val="24"/>
        </w:rPr>
        <w:t xml:space="preserve"> руб.</w:t>
      </w:r>
    </w:p>
    <w:p w14:paraId="09FCEA30" w14:textId="77777777" w:rsidR="00D51DCC" w:rsidRDefault="00D51DCC" w:rsidP="00D51DCC">
      <w:pPr>
        <w:pStyle w:val="ac"/>
        <w:rPr>
          <w:rFonts w:ascii="Times New Roman" w:hAnsi="Times New Roman"/>
          <w:b/>
          <w:i/>
          <w:iCs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По желанию возможна доплата за ужины (бронируются заранее),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НЕТТО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– 4000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руб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14:paraId="57205E05" w14:textId="77777777" w:rsidR="00D51DCC" w:rsidRDefault="00D51DCC">
      <w:pPr>
        <w:pStyle w:val="af1"/>
        <w:spacing w:before="0" w:after="120"/>
        <w:rPr>
          <w:rFonts w:cs="Times New Roman"/>
          <w:lang w:val="ru-RU"/>
        </w:rPr>
      </w:pPr>
    </w:p>
    <w:p w14:paraId="0FC3D683" w14:textId="77777777" w:rsidR="00D51DCC" w:rsidRDefault="00D51DCC">
      <w:pPr>
        <w:pStyle w:val="af1"/>
        <w:spacing w:before="0" w:after="120"/>
        <w:rPr>
          <w:rFonts w:cs="Times New Roman"/>
          <w:lang w:val="ru-RU"/>
        </w:rPr>
      </w:pPr>
    </w:p>
    <w:p w14:paraId="68D0E1A3" w14:textId="61B15111" w:rsidR="000C1C0B" w:rsidRDefault="00FD50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В стоимость программы входит</w:t>
      </w:r>
      <w:r>
        <w:rPr>
          <w:rFonts w:ascii="Times New Roman" w:hAnsi="Times New Roman"/>
          <w:sz w:val="24"/>
          <w:szCs w:val="24"/>
        </w:rPr>
        <w:t xml:space="preserve">: </w:t>
      </w:r>
      <w:bookmarkStart w:id="1" w:name="__DdeLink__947_4154987540"/>
    </w:p>
    <w:p w14:paraId="306D0CE6" w14:textId="77777777" w:rsidR="000C1C0B" w:rsidRDefault="00FD5058">
      <w:pPr>
        <w:pStyle w:val="af4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проживание в стандартных номерах</w:t>
      </w:r>
    </w:p>
    <w:p w14:paraId="62948F7F" w14:textId="77777777" w:rsidR="000C1C0B" w:rsidRDefault="00FD5058">
      <w:pPr>
        <w:pStyle w:val="af4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питание по программе (4 завтрака, 5 обедов)</w:t>
      </w:r>
      <w:bookmarkStart w:id="2" w:name="_Hlk61520247"/>
    </w:p>
    <w:p w14:paraId="7851E0F6" w14:textId="77777777" w:rsidR="000C1C0B" w:rsidRDefault="00FD5058">
      <w:pPr>
        <w:pStyle w:val="af4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все экскурсии по программе</w:t>
      </w:r>
    </w:p>
    <w:p w14:paraId="783037CC" w14:textId="77777777" w:rsidR="000C1C0B" w:rsidRDefault="00FD5058">
      <w:pPr>
        <w:pStyle w:val="af4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входные билеты в музеи</w:t>
      </w:r>
    </w:p>
    <w:p w14:paraId="6CD985D1" w14:textId="77777777" w:rsidR="000C1C0B" w:rsidRDefault="00FD5058">
      <w:pPr>
        <w:pStyle w:val="af4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услуги гида-сопровождающего</w:t>
      </w:r>
    </w:p>
    <w:p w14:paraId="6FEF94BD" w14:textId="77777777" w:rsidR="000C1C0B" w:rsidRDefault="00FD5058">
      <w:pPr>
        <w:pStyle w:val="af4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ежедневное транспортное обслуживание на маршруте</w:t>
      </w:r>
      <w:bookmarkEnd w:id="1"/>
    </w:p>
    <w:p w14:paraId="552A1391" w14:textId="77777777" w:rsidR="000C1C0B" w:rsidRPr="00FD5058" w:rsidRDefault="00FD5058">
      <w:pPr>
        <w:pStyle w:val="af4"/>
        <w:numPr>
          <w:ilvl w:val="0"/>
          <w:numId w:val="1"/>
        </w:numPr>
        <w:ind w:left="142" w:hanging="153"/>
        <w:jc w:val="both"/>
        <w:rPr>
          <w:rFonts w:cs="Times New Roman"/>
          <w:iCs/>
          <w:szCs w:val="24"/>
        </w:rPr>
      </w:pPr>
      <w:r w:rsidRPr="00FD5058">
        <w:rPr>
          <w:rFonts w:cs="Times New Roman"/>
          <w:iCs/>
          <w:szCs w:val="24"/>
        </w:rPr>
        <w:t>выбор мест в автобусе</w:t>
      </w:r>
      <w:bookmarkEnd w:id="2"/>
    </w:p>
    <w:p w14:paraId="4A3D73B9" w14:textId="77777777" w:rsidR="000C1C0B" w:rsidRDefault="000C1C0B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328D5613" w14:textId="77777777" w:rsidR="000C1C0B" w:rsidRDefault="00FD505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При группе до 19 человек предоставляется микроавтобус, предварительная рассадка в салоне может отличаться.</w:t>
      </w:r>
    </w:p>
    <w:p w14:paraId="732BF6E2" w14:textId="77777777" w:rsidR="000C1C0B" w:rsidRDefault="000C1C0B">
      <w:pPr>
        <w:pStyle w:val="ac"/>
        <w:jc w:val="both"/>
        <w:rPr>
          <w:rStyle w:val="a4"/>
          <w:rFonts w:cs="Times New Roman"/>
        </w:rPr>
      </w:pPr>
    </w:p>
    <w:p w14:paraId="78AB3016" w14:textId="77777777" w:rsidR="000C1C0B" w:rsidRDefault="00FD5058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rFonts w:cs="Times New Roman"/>
        </w:rPr>
        <w:t>Размещение в гостиницах: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«Юбилейная» (г. Великие Луки), «Рижская» (г. Псков), «Садко» (г. Великий Новгород), «Берёзка» (г. Вышний Волочек), </w:t>
      </w:r>
      <w:proofErr w:type="gramEnd"/>
    </w:p>
    <w:p w14:paraId="5A60C316" w14:textId="77777777" w:rsidR="000C1C0B" w:rsidRDefault="000C1C0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bookmarkStart w:id="3" w:name="__DdeLink__397_3187703199"/>
    </w:p>
    <w:p w14:paraId="4D291003" w14:textId="77777777" w:rsidR="000C1C0B" w:rsidRDefault="00FD505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Компания оставляет за собой право на изменение порядка экскурсий, не меняя их объема, а также на замену экскурсий </w:t>
      </w:r>
      <w:proofErr w:type="gramStart"/>
      <w:r>
        <w:rPr>
          <w:rFonts w:ascii="Times New Roman" w:hAnsi="Times New Roman"/>
          <w:i/>
          <w:sz w:val="24"/>
          <w:szCs w:val="24"/>
        </w:rPr>
        <w:t>на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равнозначные.</w:t>
      </w:r>
    </w:p>
    <w:p w14:paraId="3B5827F2" w14:textId="77777777" w:rsidR="000C1C0B" w:rsidRDefault="000C1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01351F" w14:textId="77777777" w:rsidR="000C1C0B" w:rsidRDefault="00FD505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Набор услуг, входящих в стоимость номера "Стандарт" и "ПК" определяется каждой конкретной гостиницей и не имеет фиксированного перечня набора услуг, а потому может отличаться от гостиницы к гостинице</w:t>
      </w:r>
      <w:r>
        <w:rPr>
          <w:rFonts w:ascii="Times New Roman" w:hAnsi="Times New Roman"/>
          <w:i/>
          <w:sz w:val="24"/>
          <w:szCs w:val="24"/>
        </w:rPr>
        <w:t>.</w:t>
      </w:r>
      <w:bookmarkStart w:id="4" w:name="_Hlk61521685"/>
      <w:bookmarkEnd w:id="3"/>
    </w:p>
    <w:p w14:paraId="095FC7AC" w14:textId="77777777" w:rsidR="000C1C0B" w:rsidRDefault="000C1C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7BCA0E" w14:textId="77777777" w:rsidR="000C1C0B" w:rsidRDefault="00FD50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 бронировании тура для одного туриста, действуют следующие правила:</w:t>
      </w:r>
    </w:p>
    <w:p w14:paraId="3A035A3F" w14:textId="77777777" w:rsidR="000C1C0B" w:rsidRDefault="00FD50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Сажать одиночного туриста на следующий ряд на место у окна НЕДОПУСТИМО;</w:t>
      </w:r>
    </w:p>
    <w:p w14:paraId="2DA9F097" w14:textId="77777777" w:rsidR="000C1C0B" w:rsidRDefault="00FD50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Допускается посадка одиночного туриста у окна на противоположной стороне автобуса при наличии свободной пары кресел;</w:t>
      </w:r>
    </w:p>
    <w:p w14:paraId="6B7F9231" w14:textId="77777777" w:rsidR="000C1C0B" w:rsidRDefault="00FD50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Если место у окна занято, то сажать одиночного туриста на соседнее свободное кресло;</w:t>
      </w:r>
    </w:p>
    <w:p w14:paraId="18184AA1" w14:textId="77777777" w:rsidR="000C1C0B" w:rsidRDefault="00FD50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наличии 2-х занятых одиночных мест - третий одиночный турист садится на одно из свободных кресел рядом с одиночным туристом.</w:t>
      </w:r>
    </w:p>
    <w:p w14:paraId="76F3BA75" w14:textId="77777777" w:rsidR="000C1C0B" w:rsidRDefault="000C1C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450EA4" w14:textId="77777777" w:rsidR="000C1C0B" w:rsidRDefault="00FD50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 бронировании тура для 2-х туристов</w:t>
      </w:r>
      <w:r>
        <w:rPr>
          <w:rFonts w:ascii="Times New Roman" w:hAnsi="Times New Roman"/>
          <w:sz w:val="24"/>
          <w:szCs w:val="24"/>
        </w:rPr>
        <w:t>, путешествующих вместе, места в автобусе предоставляются рядом – одно у прохода и одно у окна. НЕДОПУСТИМО предоставление двух мест у окна.</w:t>
      </w:r>
      <w:bookmarkEnd w:id="4"/>
    </w:p>
    <w:p w14:paraId="174F9866" w14:textId="77777777" w:rsidR="000C1C0B" w:rsidRDefault="000C1C0B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14:paraId="63964D68" w14:textId="77777777" w:rsidR="000C1C0B" w:rsidRDefault="000C1C0B">
      <w:pPr>
        <w:pStyle w:val="af0"/>
        <w:spacing w:before="0"/>
        <w:rPr>
          <w:rFonts w:cs="Times New Roman"/>
        </w:rPr>
      </w:pPr>
    </w:p>
    <w:sectPr w:rsidR="000C1C0B">
      <w:pgSz w:w="11906" w:h="16838"/>
      <w:pgMar w:top="567" w:right="707" w:bottom="284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80059"/>
    <w:multiLevelType w:val="multilevel"/>
    <w:tmpl w:val="F8349A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3E5700C"/>
    <w:multiLevelType w:val="multilevel"/>
    <w:tmpl w:val="9B742A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C0B"/>
    <w:rsid w:val="000C1C0B"/>
    <w:rsid w:val="00112C11"/>
    <w:rsid w:val="00166324"/>
    <w:rsid w:val="00231F2F"/>
    <w:rsid w:val="00276B2A"/>
    <w:rsid w:val="004548C6"/>
    <w:rsid w:val="004C7E90"/>
    <w:rsid w:val="005D6C82"/>
    <w:rsid w:val="00663A39"/>
    <w:rsid w:val="00723C0E"/>
    <w:rsid w:val="00724A87"/>
    <w:rsid w:val="00963431"/>
    <w:rsid w:val="00A732DC"/>
    <w:rsid w:val="00B918FA"/>
    <w:rsid w:val="00BB0904"/>
    <w:rsid w:val="00C603E0"/>
    <w:rsid w:val="00D51DCC"/>
    <w:rsid w:val="00D71946"/>
    <w:rsid w:val="00D7370B"/>
    <w:rsid w:val="00DA6965"/>
    <w:rsid w:val="00EF3681"/>
    <w:rsid w:val="00F37D50"/>
    <w:rsid w:val="00FD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3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D5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E809D5"/>
  </w:style>
  <w:style w:type="character" w:styleId="a3">
    <w:name w:val="Strong"/>
    <w:qFormat/>
    <w:rsid w:val="00E809D5"/>
    <w:rPr>
      <w:b/>
      <w:bCs/>
    </w:rPr>
  </w:style>
  <w:style w:type="character" w:customStyle="1" w:styleId="a4">
    <w:name w:val="Дни перечисление Знак"/>
    <w:qFormat/>
    <w:rsid w:val="00E809D5"/>
    <w:rPr>
      <w:rFonts w:ascii="Times New Roman" w:eastAsia="Lucida Sans Unicode" w:hAnsi="Times New Roman" w:cs="Mangal"/>
      <w:b/>
      <w:sz w:val="24"/>
      <w:szCs w:val="24"/>
      <w:u w:val="single"/>
      <w:lang w:eastAsia="zh-CN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EC1987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InternetLink">
    <w:name w:val="Internet Link"/>
    <w:qFormat/>
    <w:rsid w:val="0042119D"/>
    <w:rPr>
      <w:color w:val="000080"/>
      <w:u w:val="singl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E809D5"/>
    <w:pPr>
      <w:spacing w:after="140"/>
    </w:pPr>
  </w:style>
  <w:style w:type="paragraph" w:styleId="a9">
    <w:name w:val="List"/>
    <w:basedOn w:val="a8"/>
    <w:rsid w:val="00E809D5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E809D5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next w:val="a8"/>
    <w:qFormat/>
    <w:rsid w:val="00E809D5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1">
    <w:name w:val="Название объекта1"/>
    <w:basedOn w:val="a"/>
    <w:qFormat/>
    <w:rsid w:val="00E809D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">
    <w:name w:val="caption1"/>
    <w:basedOn w:val="a"/>
    <w:qFormat/>
    <w:rsid w:val="00E809D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E809D5"/>
    <w:pPr>
      <w:suppressLineNumbers/>
    </w:pPr>
    <w:rPr>
      <w:rFonts w:cs="Lohit Devanagari"/>
    </w:rPr>
  </w:style>
  <w:style w:type="paragraph" w:styleId="ac">
    <w:name w:val="No Spacing"/>
    <w:qFormat/>
    <w:rsid w:val="00E809D5"/>
    <w:rPr>
      <w:rFonts w:ascii="Calibri" w:eastAsia="Calibri" w:hAnsi="Calibri"/>
      <w:sz w:val="22"/>
      <w:szCs w:val="22"/>
      <w:lang w:eastAsia="zh-CN"/>
    </w:rPr>
  </w:style>
  <w:style w:type="paragraph" w:customStyle="1" w:styleId="ad">
    <w:name w:val="Дни/ночи"/>
    <w:basedOn w:val="a"/>
    <w:qFormat/>
    <w:rsid w:val="00E809D5"/>
    <w:pPr>
      <w:spacing w:after="0" w:line="240" w:lineRule="auto"/>
      <w:jc w:val="center"/>
    </w:pPr>
    <w:rPr>
      <w:rFonts w:ascii="Times New Roman" w:eastAsia="Times New Roman" w:hAnsi="Times New Roman"/>
      <w:b/>
      <w:i/>
      <w:color w:val="00000A"/>
      <w:sz w:val="28"/>
      <w:szCs w:val="28"/>
    </w:rPr>
  </w:style>
  <w:style w:type="paragraph" w:customStyle="1" w:styleId="ae">
    <w:name w:val="Название тура"/>
    <w:basedOn w:val="a"/>
    <w:qFormat/>
    <w:rsid w:val="00E809D5"/>
    <w:pPr>
      <w:spacing w:after="0" w:line="240" w:lineRule="auto"/>
      <w:jc w:val="center"/>
    </w:pPr>
    <w:rPr>
      <w:rFonts w:ascii="Times New Roman" w:eastAsia="Times New Roman" w:hAnsi="Times New Roman"/>
      <w:b/>
      <w:i/>
      <w:sz w:val="48"/>
      <w:szCs w:val="48"/>
    </w:rPr>
  </w:style>
  <w:style w:type="paragraph" w:customStyle="1" w:styleId="af">
    <w:name w:val="Даты заездов"/>
    <w:basedOn w:val="a"/>
    <w:qFormat/>
    <w:rsid w:val="00E809D5"/>
    <w:pPr>
      <w:spacing w:after="0" w:line="240" w:lineRule="auto"/>
      <w:ind w:left="709" w:hanging="709"/>
      <w:jc w:val="center"/>
    </w:pPr>
    <w:rPr>
      <w:rFonts w:ascii="Times New Roman" w:eastAsia="Times New Roman" w:hAnsi="Times New Roman"/>
      <w:b/>
    </w:rPr>
  </w:style>
  <w:style w:type="paragraph" w:customStyle="1" w:styleId="af0">
    <w:name w:val="Дни перечисление"/>
    <w:basedOn w:val="a"/>
    <w:qFormat/>
    <w:rsid w:val="00E809D5"/>
    <w:pPr>
      <w:spacing w:before="240" w:after="0" w:line="240" w:lineRule="auto"/>
      <w:jc w:val="both"/>
    </w:pPr>
    <w:rPr>
      <w:rFonts w:ascii="Times New Roman" w:eastAsia="Lucida Sans Unicode" w:hAnsi="Times New Roman" w:cs="Mangal"/>
      <w:b/>
      <w:sz w:val="24"/>
      <w:szCs w:val="24"/>
      <w:u w:val="single"/>
    </w:rPr>
  </w:style>
  <w:style w:type="paragraph" w:customStyle="1" w:styleId="af1">
    <w:name w:val="Стоимость тура"/>
    <w:basedOn w:val="a"/>
    <w:qFormat/>
    <w:rsid w:val="00E809D5"/>
    <w:pPr>
      <w:widowControl w:val="0"/>
      <w:spacing w:before="160" w:after="0" w:line="240" w:lineRule="auto"/>
      <w:jc w:val="center"/>
    </w:pPr>
    <w:rPr>
      <w:rFonts w:ascii="Times New Roman" w:eastAsia="Lucida Sans Unicode" w:hAnsi="Times New Roman" w:cs="Tahoma"/>
      <w:b/>
      <w:color w:val="000000"/>
      <w:sz w:val="24"/>
      <w:szCs w:val="24"/>
      <w:lang w:val="en-US" w:bidi="en-US"/>
    </w:rPr>
  </w:style>
  <w:style w:type="paragraph" w:customStyle="1" w:styleId="af2">
    <w:name w:val="Содержимое таблицы"/>
    <w:basedOn w:val="a"/>
    <w:qFormat/>
    <w:rsid w:val="00E809D5"/>
    <w:pPr>
      <w:suppressLineNumbers/>
    </w:pPr>
  </w:style>
  <w:style w:type="paragraph" w:customStyle="1" w:styleId="af3">
    <w:name w:val="Заголовок таблицы"/>
    <w:basedOn w:val="af2"/>
    <w:qFormat/>
    <w:rsid w:val="00E809D5"/>
    <w:pPr>
      <w:jc w:val="center"/>
    </w:pPr>
    <w:rPr>
      <w:b/>
      <w:bCs/>
    </w:rPr>
  </w:style>
  <w:style w:type="paragraph" w:styleId="a6">
    <w:name w:val="Balloon Text"/>
    <w:basedOn w:val="a"/>
    <w:link w:val="a5"/>
    <w:uiPriority w:val="99"/>
    <w:semiHidden/>
    <w:unhideWhenUsed/>
    <w:qFormat/>
    <w:rsid w:val="00EC198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4E5DF0"/>
    <w:pPr>
      <w:widowControl w:val="0"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2"/>
      <w:sz w:val="24"/>
      <w:szCs w:val="21"/>
      <w:lang w:bidi="hi-IN"/>
    </w:rPr>
  </w:style>
  <w:style w:type="numbering" w:customStyle="1" w:styleId="af5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D5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E809D5"/>
  </w:style>
  <w:style w:type="character" w:styleId="a3">
    <w:name w:val="Strong"/>
    <w:qFormat/>
    <w:rsid w:val="00E809D5"/>
    <w:rPr>
      <w:b/>
      <w:bCs/>
    </w:rPr>
  </w:style>
  <w:style w:type="character" w:customStyle="1" w:styleId="a4">
    <w:name w:val="Дни перечисление Знак"/>
    <w:qFormat/>
    <w:rsid w:val="00E809D5"/>
    <w:rPr>
      <w:rFonts w:ascii="Times New Roman" w:eastAsia="Lucida Sans Unicode" w:hAnsi="Times New Roman" w:cs="Mangal"/>
      <w:b/>
      <w:sz w:val="24"/>
      <w:szCs w:val="24"/>
      <w:u w:val="single"/>
      <w:lang w:eastAsia="zh-CN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EC1987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InternetLink">
    <w:name w:val="Internet Link"/>
    <w:qFormat/>
    <w:rsid w:val="0042119D"/>
    <w:rPr>
      <w:color w:val="000080"/>
      <w:u w:val="singl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E809D5"/>
    <w:pPr>
      <w:spacing w:after="140"/>
    </w:pPr>
  </w:style>
  <w:style w:type="paragraph" w:styleId="a9">
    <w:name w:val="List"/>
    <w:basedOn w:val="a8"/>
    <w:rsid w:val="00E809D5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E809D5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next w:val="a8"/>
    <w:qFormat/>
    <w:rsid w:val="00E809D5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1">
    <w:name w:val="Название объекта1"/>
    <w:basedOn w:val="a"/>
    <w:qFormat/>
    <w:rsid w:val="00E809D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">
    <w:name w:val="caption1"/>
    <w:basedOn w:val="a"/>
    <w:qFormat/>
    <w:rsid w:val="00E809D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E809D5"/>
    <w:pPr>
      <w:suppressLineNumbers/>
    </w:pPr>
    <w:rPr>
      <w:rFonts w:cs="Lohit Devanagari"/>
    </w:rPr>
  </w:style>
  <w:style w:type="paragraph" w:styleId="ac">
    <w:name w:val="No Spacing"/>
    <w:qFormat/>
    <w:rsid w:val="00E809D5"/>
    <w:rPr>
      <w:rFonts w:ascii="Calibri" w:eastAsia="Calibri" w:hAnsi="Calibri"/>
      <w:sz w:val="22"/>
      <w:szCs w:val="22"/>
      <w:lang w:eastAsia="zh-CN"/>
    </w:rPr>
  </w:style>
  <w:style w:type="paragraph" w:customStyle="1" w:styleId="ad">
    <w:name w:val="Дни/ночи"/>
    <w:basedOn w:val="a"/>
    <w:qFormat/>
    <w:rsid w:val="00E809D5"/>
    <w:pPr>
      <w:spacing w:after="0" w:line="240" w:lineRule="auto"/>
      <w:jc w:val="center"/>
    </w:pPr>
    <w:rPr>
      <w:rFonts w:ascii="Times New Roman" w:eastAsia="Times New Roman" w:hAnsi="Times New Roman"/>
      <w:b/>
      <w:i/>
      <w:color w:val="00000A"/>
      <w:sz w:val="28"/>
      <w:szCs w:val="28"/>
    </w:rPr>
  </w:style>
  <w:style w:type="paragraph" w:customStyle="1" w:styleId="ae">
    <w:name w:val="Название тура"/>
    <w:basedOn w:val="a"/>
    <w:qFormat/>
    <w:rsid w:val="00E809D5"/>
    <w:pPr>
      <w:spacing w:after="0" w:line="240" w:lineRule="auto"/>
      <w:jc w:val="center"/>
    </w:pPr>
    <w:rPr>
      <w:rFonts w:ascii="Times New Roman" w:eastAsia="Times New Roman" w:hAnsi="Times New Roman"/>
      <w:b/>
      <w:i/>
      <w:sz w:val="48"/>
      <w:szCs w:val="48"/>
    </w:rPr>
  </w:style>
  <w:style w:type="paragraph" w:customStyle="1" w:styleId="af">
    <w:name w:val="Даты заездов"/>
    <w:basedOn w:val="a"/>
    <w:qFormat/>
    <w:rsid w:val="00E809D5"/>
    <w:pPr>
      <w:spacing w:after="0" w:line="240" w:lineRule="auto"/>
      <w:ind w:left="709" w:hanging="709"/>
      <w:jc w:val="center"/>
    </w:pPr>
    <w:rPr>
      <w:rFonts w:ascii="Times New Roman" w:eastAsia="Times New Roman" w:hAnsi="Times New Roman"/>
      <w:b/>
    </w:rPr>
  </w:style>
  <w:style w:type="paragraph" w:customStyle="1" w:styleId="af0">
    <w:name w:val="Дни перечисление"/>
    <w:basedOn w:val="a"/>
    <w:qFormat/>
    <w:rsid w:val="00E809D5"/>
    <w:pPr>
      <w:spacing w:before="240" w:after="0" w:line="240" w:lineRule="auto"/>
      <w:jc w:val="both"/>
    </w:pPr>
    <w:rPr>
      <w:rFonts w:ascii="Times New Roman" w:eastAsia="Lucida Sans Unicode" w:hAnsi="Times New Roman" w:cs="Mangal"/>
      <w:b/>
      <w:sz w:val="24"/>
      <w:szCs w:val="24"/>
      <w:u w:val="single"/>
    </w:rPr>
  </w:style>
  <w:style w:type="paragraph" w:customStyle="1" w:styleId="af1">
    <w:name w:val="Стоимость тура"/>
    <w:basedOn w:val="a"/>
    <w:qFormat/>
    <w:rsid w:val="00E809D5"/>
    <w:pPr>
      <w:widowControl w:val="0"/>
      <w:spacing w:before="160" w:after="0" w:line="240" w:lineRule="auto"/>
      <w:jc w:val="center"/>
    </w:pPr>
    <w:rPr>
      <w:rFonts w:ascii="Times New Roman" w:eastAsia="Lucida Sans Unicode" w:hAnsi="Times New Roman" w:cs="Tahoma"/>
      <w:b/>
      <w:color w:val="000000"/>
      <w:sz w:val="24"/>
      <w:szCs w:val="24"/>
      <w:lang w:val="en-US" w:bidi="en-US"/>
    </w:rPr>
  </w:style>
  <w:style w:type="paragraph" w:customStyle="1" w:styleId="af2">
    <w:name w:val="Содержимое таблицы"/>
    <w:basedOn w:val="a"/>
    <w:qFormat/>
    <w:rsid w:val="00E809D5"/>
    <w:pPr>
      <w:suppressLineNumbers/>
    </w:pPr>
  </w:style>
  <w:style w:type="paragraph" w:customStyle="1" w:styleId="af3">
    <w:name w:val="Заголовок таблицы"/>
    <w:basedOn w:val="af2"/>
    <w:qFormat/>
    <w:rsid w:val="00E809D5"/>
    <w:pPr>
      <w:jc w:val="center"/>
    </w:pPr>
    <w:rPr>
      <w:b/>
      <w:bCs/>
    </w:rPr>
  </w:style>
  <w:style w:type="paragraph" w:styleId="a6">
    <w:name w:val="Balloon Text"/>
    <w:basedOn w:val="a"/>
    <w:link w:val="a5"/>
    <w:uiPriority w:val="99"/>
    <w:semiHidden/>
    <w:unhideWhenUsed/>
    <w:qFormat/>
    <w:rsid w:val="00EC198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4E5DF0"/>
    <w:pPr>
      <w:widowControl w:val="0"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2"/>
      <w:sz w:val="24"/>
      <w:szCs w:val="21"/>
      <w:lang w:bidi="hi-IN"/>
    </w:rPr>
  </w:style>
  <w:style w:type="numbering" w:customStyle="1" w:styleId="af5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77B90-797E-4381-A628-6FDB7D12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1266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cp:lastModifiedBy>Люда</cp:lastModifiedBy>
  <cp:revision>20</cp:revision>
  <cp:lastPrinted>2024-07-30T14:31:00Z</cp:lastPrinted>
  <dcterms:created xsi:type="dcterms:W3CDTF">2025-12-11T09:50:00Z</dcterms:created>
  <dcterms:modified xsi:type="dcterms:W3CDTF">2026-02-11T05:28:00Z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